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C8D2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Times New Roman" w:hAnsi="Times New Roman" w:eastAsia="Roboto" w:cs="Times New Roman"/>
          <w:i w:val="0"/>
          <w:iCs w:val="0"/>
          <w:caps w:val="0"/>
          <w:color w:val="333333"/>
          <w:spacing w:val="0"/>
          <w:sz w:val="28"/>
          <w:szCs w:val="28"/>
          <w:shd w:val="clear" w:fill="FFFFFF"/>
          <w:lang w:val="ru-RU"/>
        </w:rPr>
      </w:pPr>
      <w:r>
        <w:rPr>
          <w:rFonts w:hint="default" w:ascii="Times New Roman" w:hAnsi="Times New Roman" w:eastAsia="Roboto" w:cs="Times New Roman"/>
          <w:i w:val="0"/>
          <w:iCs w:val="0"/>
          <w:caps w:val="0"/>
          <w:color w:val="333333"/>
          <w:spacing w:val="0"/>
          <w:sz w:val="28"/>
          <w:szCs w:val="28"/>
          <w:shd w:val="clear" w:fill="FFFFFF"/>
          <w:lang w:val="ru-RU"/>
        </w:rPr>
        <w:t>Кинешемская прокуратура разъясняет</w:t>
      </w:r>
    </w:p>
    <w:p w14:paraId="7F2332B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Times New Roman" w:hAnsi="Times New Roman" w:eastAsia="Roboto" w:cs="Times New Roman"/>
          <w:i w:val="0"/>
          <w:iCs w:val="0"/>
          <w:caps w:val="0"/>
          <w:color w:val="333333"/>
          <w:spacing w:val="0"/>
          <w:sz w:val="28"/>
          <w:szCs w:val="28"/>
          <w:shd w:val="clear" w:fill="FFFFFF"/>
          <w:lang w:val="ru-RU"/>
        </w:rPr>
      </w:pPr>
    </w:p>
    <w:p w14:paraId="02E107C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Times New Roman" w:hAnsi="Times New Roman" w:eastAsia="Roboto" w:cs="Times New Roman"/>
          <w:i w:val="0"/>
          <w:iCs w:val="0"/>
          <w:caps w:val="0"/>
          <w:color w:val="333333"/>
          <w:spacing w:val="0"/>
          <w:sz w:val="28"/>
          <w:szCs w:val="28"/>
          <w:shd w:val="clear" w:fill="FFFFFF"/>
        </w:rPr>
      </w:pPr>
      <w:r>
        <w:rPr>
          <w:rFonts w:hint="default" w:ascii="Times New Roman" w:hAnsi="Times New Roman" w:eastAsia="Roboto" w:cs="Times New Roman"/>
          <w:i w:val="0"/>
          <w:iCs w:val="0"/>
          <w:caps w:val="0"/>
          <w:color w:val="333333"/>
          <w:spacing w:val="0"/>
          <w:sz w:val="28"/>
          <w:szCs w:val="28"/>
          <w:shd w:val="clear" w:fill="FFFFFF"/>
        </w:rPr>
        <w:t>ИЗМЕНЕНИЯ В ЗАКОНОДАТЕЛЬСТВЕ О РЕКЛАМЕ, ВСТУПИВШИЕ В ЗАКОННУЮ СИЛУ С 01.09.2025</w:t>
      </w:r>
    </w:p>
    <w:p w14:paraId="50A7FD6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Times New Roman" w:hAnsi="Times New Roman" w:eastAsia="Roboto" w:cs="Times New Roman"/>
          <w:i w:val="0"/>
          <w:iCs w:val="0"/>
          <w:caps w:val="0"/>
          <w:color w:val="333333"/>
          <w:spacing w:val="0"/>
          <w:sz w:val="28"/>
          <w:szCs w:val="28"/>
          <w:shd w:val="clear" w:fill="FFFFFF"/>
          <w:lang w:val="ru-RU"/>
        </w:rPr>
      </w:pPr>
      <w:r>
        <w:rPr>
          <w:rFonts w:hint="default" w:ascii="Times New Roman" w:hAnsi="Times New Roman" w:eastAsia="Roboto" w:cs="Times New Roman"/>
          <w:i w:val="0"/>
          <w:iCs w:val="0"/>
          <w:caps w:val="0"/>
          <w:color w:val="333333"/>
          <w:spacing w:val="0"/>
          <w:sz w:val="28"/>
          <w:szCs w:val="28"/>
          <w:shd w:val="clear" w:fill="FFFFFF"/>
          <w:lang w:val="ru-RU"/>
        </w:rPr>
        <w:t xml:space="preserve"> </w:t>
      </w:r>
    </w:p>
    <w:p w14:paraId="18BBF76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150"/>
        <w:jc w:val="both"/>
        <w:textAlignment w:val="auto"/>
        <w:rPr>
          <w:rFonts w:hint="default" w:ascii="Roboto" w:hAnsi="Roboto" w:eastAsia="Roboto" w:cs="Roboto"/>
          <w:i w:val="0"/>
          <w:iCs w:val="0"/>
          <w:caps w:val="0"/>
          <w:color w:val="333333"/>
          <w:spacing w:val="0"/>
          <w:sz w:val="19"/>
          <w:szCs w:val="19"/>
        </w:rPr>
      </w:pPr>
      <w:r>
        <w:rPr>
          <w:rFonts w:hint="default" w:ascii="Times New Roman" w:hAnsi="Times New Roman" w:eastAsia="Roboto" w:cs="Times New Roman"/>
          <w:i w:val="0"/>
          <w:iCs w:val="0"/>
          <w:caps w:val="0"/>
          <w:color w:val="333333"/>
          <w:spacing w:val="0"/>
          <w:sz w:val="28"/>
          <w:szCs w:val="28"/>
          <w:shd w:val="clear" w:fill="FFFFFF"/>
        </w:rPr>
        <w:t>С 01.09.2025 вступили в законную силу изменения, внесенные в законодательство о рекламе Федеральным законом от 07.04.2025 № 72-ФЗ ФЗ «О рекламе».</w:t>
      </w:r>
    </w:p>
    <w:p w14:paraId="6E26CF7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firstLine="280" w:firstLineChars="100"/>
        <w:jc w:val="both"/>
        <w:textAlignment w:val="auto"/>
        <w:rPr>
          <w:rFonts w:hint="default" w:ascii="Roboto" w:hAnsi="Roboto" w:eastAsia="Roboto" w:cs="Roboto"/>
          <w:i w:val="0"/>
          <w:iCs w:val="0"/>
          <w:caps w:val="0"/>
          <w:color w:val="333333"/>
          <w:spacing w:val="0"/>
          <w:sz w:val="19"/>
          <w:szCs w:val="19"/>
        </w:rPr>
      </w:pPr>
      <w:r>
        <w:rPr>
          <w:rFonts w:hint="default" w:ascii="Times New Roman" w:hAnsi="Times New Roman" w:eastAsia="Roboto" w:cs="Times New Roman"/>
          <w:i w:val="0"/>
          <w:iCs w:val="0"/>
          <w:caps w:val="0"/>
          <w:color w:val="333333"/>
          <w:spacing w:val="0"/>
          <w:sz w:val="28"/>
          <w:szCs w:val="28"/>
          <w:shd w:val="clear" w:fill="FFFFFF"/>
        </w:rPr>
        <w:t>Согласно данным изменениям, с 01.09.2025, в частности, запрещается  распространение рекламы на информационных ресурсах иностранной или международной организации, деятельность которой признана нежелательной на территории Российской Федерации,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а также на других информационных ресурсах, доступ к которым ограничен в соответствии с законодательством Российской Федерации об информации, информационных технологиях и о защите информации.</w:t>
      </w:r>
    </w:p>
    <w:p w14:paraId="1E1CE5FF">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150"/>
        <w:jc w:val="both"/>
        <w:textAlignment w:val="auto"/>
        <w:rPr>
          <w:rFonts w:hint="default" w:ascii="Roboto" w:hAnsi="Roboto" w:eastAsia="Roboto" w:cs="Roboto"/>
          <w:i w:val="0"/>
          <w:iCs w:val="0"/>
          <w:caps w:val="0"/>
          <w:color w:val="333333"/>
          <w:spacing w:val="0"/>
          <w:sz w:val="19"/>
          <w:szCs w:val="19"/>
        </w:rPr>
      </w:pPr>
      <w:r>
        <w:rPr>
          <w:rFonts w:hint="default" w:ascii="Times New Roman" w:hAnsi="Times New Roman" w:eastAsia="Roboto" w:cs="Times New Roman"/>
          <w:i w:val="0"/>
          <w:iCs w:val="0"/>
          <w:caps w:val="0"/>
          <w:color w:val="333333"/>
          <w:spacing w:val="0"/>
          <w:sz w:val="28"/>
          <w:szCs w:val="28"/>
          <w:shd w:val="clear" w:fill="FFFFFF"/>
        </w:rPr>
        <w:t>Размещение саморекламы, равно как и ее репост на запрещенных интернет-площадках также будет являться нарушением действующего законодательства.</w:t>
      </w:r>
    </w:p>
    <w:p w14:paraId="36E388D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150"/>
        <w:jc w:val="both"/>
        <w:textAlignment w:val="auto"/>
        <w:rPr>
          <w:rFonts w:hint="default" w:ascii="Roboto" w:hAnsi="Roboto" w:eastAsia="Roboto" w:cs="Roboto"/>
          <w:i w:val="0"/>
          <w:iCs w:val="0"/>
          <w:caps w:val="0"/>
          <w:color w:val="333333"/>
          <w:spacing w:val="0"/>
          <w:sz w:val="19"/>
          <w:szCs w:val="19"/>
        </w:rPr>
      </w:pPr>
      <w:r>
        <w:rPr>
          <w:rFonts w:hint="default" w:ascii="Times New Roman" w:hAnsi="Times New Roman" w:eastAsia="Roboto" w:cs="Times New Roman"/>
          <w:i w:val="0"/>
          <w:iCs w:val="0"/>
          <w:caps w:val="0"/>
          <w:color w:val="333333"/>
          <w:spacing w:val="0"/>
          <w:sz w:val="28"/>
          <w:szCs w:val="28"/>
          <w:shd w:val="clear" w:fill="FFFFFF"/>
        </w:rPr>
        <w:t>Ответственность за данное нарушение предусмотрена ст. 14.3 КоАП РФ в виде штрафа в размере до 2500 рублей для физического лица, до 20 000 рублей для должностного лица и 500 000 рублей для юридического лица.</w:t>
      </w:r>
    </w:p>
    <w:p w14:paraId="5EC7FD7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Roboto" w:hAnsi="Roboto" w:eastAsia="Roboto" w:cs="Roboto"/>
          <w:i w:val="0"/>
          <w:iCs w:val="0"/>
          <w:caps w:val="0"/>
          <w:color w:val="333333"/>
          <w:spacing w:val="0"/>
          <w:sz w:val="19"/>
          <w:szCs w:val="19"/>
        </w:rPr>
      </w:pPr>
      <w:r>
        <w:rPr>
          <w:rFonts w:hint="default" w:ascii="Times New Roman" w:hAnsi="Times New Roman" w:eastAsia="Roboto" w:cs="Times New Roman"/>
          <w:i w:val="0"/>
          <w:iCs w:val="0"/>
          <w:caps w:val="0"/>
          <w:color w:val="333333"/>
          <w:spacing w:val="0"/>
          <w:sz w:val="28"/>
          <w:szCs w:val="28"/>
          <w:shd w:val="clear" w:fill="FFFFFF"/>
        </w:rPr>
        <w:t>Следует иметь ввиду, что репост в социальной сети может считаться рекламой, если он соответствует определению рекламы, согласно российскому законодательству о рекламе.</w:t>
      </w:r>
    </w:p>
    <w:p w14:paraId="6AB700C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560" w:firstLineChars="200"/>
        <w:jc w:val="both"/>
        <w:textAlignment w:val="auto"/>
        <w:rPr>
          <w:rFonts w:hint="default" w:ascii="Roboto" w:hAnsi="Roboto" w:eastAsia="Roboto" w:cs="Roboto"/>
          <w:i w:val="0"/>
          <w:iCs w:val="0"/>
          <w:caps w:val="0"/>
          <w:color w:val="333333"/>
          <w:spacing w:val="0"/>
          <w:sz w:val="19"/>
          <w:szCs w:val="19"/>
        </w:rPr>
      </w:pPr>
      <w:r>
        <w:rPr>
          <w:rFonts w:hint="default" w:ascii="Times New Roman" w:hAnsi="Times New Roman" w:eastAsia="Roboto" w:cs="Times New Roman"/>
          <w:i w:val="0"/>
          <w:iCs w:val="0"/>
          <w:caps w:val="0"/>
          <w:color w:val="333333"/>
          <w:spacing w:val="0"/>
          <w:sz w:val="28"/>
          <w:szCs w:val="28"/>
          <w:shd w:val="clear" w:fill="FFFFFF"/>
        </w:rPr>
        <w:t>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Под объектом рекламирования понимается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на привлечение внимания к которым направлена реклама.</w:t>
      </w:r>
    </w:p>
    <w:p w14:paraId="7B4F7AD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150"/>
        <w:jc w:val="both"/>
        <w:textAlignment w:val="auto"/>
        <w:rPr>
          <w:rFonts w:hint="default" w:ascii="Roboto" w:hAnsi="Roboto" w:eastAsia="Roboto" w:cs="Roboto"/>
          <w:i w:val="0"/>
          <w:iCs w:val="0"/>
          <w:caps w:val="0"/>
          <w:color w:val="333333"/>
          <w:spacing w:val="0"/>
          <w:sz w:val="19"/>
          <w:szCs w:val="19"/>
        </w:rPr>
      </w:pPr>
      <w:r>
        <w:rPr>
          <w:rFonts w:hint="default" w:ascii="Times New Roman" w:hAnsi="Times New Roman" w:eastAsia="Roboto" w:cs="Times New Roman"/>
          <w:i w:val="0"/>
          <w:iCs w:val="0"/>
          <w:caps w:val="0"/>
          <w:color w:val="333333"/>
          <w:spacing w:val="0"/>
          <w:sz w:val="28"/>
          <w:szCs w:val="28"/>
          <w:shd w:val="clear" w:fill="FFFFFF"/>
        </w:rPr>
        <w:t>Таким образом, основной критерий - направленность на привлечение внимания к товару, услуге или бренду. Если репост содержит рекламную информацию, то есть, направлен на продвижение чего-либо, то он может быть признан рекламой, даже если сделан как обычный репост.</w:t>
      </w:r>
    </w:p>
    <w:p w14:paraId="6ECD2D8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firstLineChars="150"/>
        <w:jc w:val="both"/>
        <w:textAlignment w:val="auto"/>
        <w:rPr>
          <w:rFonts w:hint="default" w:ascii="Roboto" w:hAnsi="Roboto" w:eastAsia="Roboto" w:cs="Roboto"/>
          <w:i w:val="0"/>
          <w:iCs w:val="0"/>
          <w:caps w:val="0"/>
          <w:color w:val="333333"/>
          <w:spacing w:val="0"/>
          <w:sz w:val="19"/>
          <w:szCs w:val="19"/>
        </w:rPr>
      </w:pPr>
      <w:r>
        <w:rPr>
          <w:rFonts w:hint="default" w:ascii="Times New Roman" w:hAnsi="Times New Roman" w:eastAsia="Roboto" w:cs="Times New Roman"/>
          <w:i w:val="0"/>
          <w:iCs w:val="0"/>
          <w:caps w:val="0"/>
          <w:color w:val="333333"/>
          <w:spacing w:val="0"/>
          <w:sz w:val="28"/>
          <w:szCs w:val="28"/>
          <w:shd w:val="clear" w:fill="FFFFFF"/>
        </w:rPr>
        <w:t>В том случае, если репост признан рекламой, то необходимо соблюдать требования к маркировке рекламы, установленные законодательством, включая указание на рекламный характер информации и наличие соответствующей отметки.</w:t>
      </w:r>
    </w:p>
    <w:p w14:paraId="590F858C">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pPr>
    </w:p>
    <w:p w14:paraId="484901F8">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pPr>
    </w:p>
    <w:p w14:paraId="4394545D">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color w:val="0000FF"/>
          <w:sz w:val="28"/>
          <w:szCs w:val="28"/>
        </w:rPr>
      </w:pPr>
    </w:p>
    <w:p w14:paraId="7A057AF4">
      <w:pPr>
        <w:jc w:val="both"/>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Федеральный закон от 29.09.2025 № 367-ФЗ «О внесении изменений в статью 25 Федерального закона «Об опеке и попечительстве» </w:t>
      </w:r>
    </w:p>
    <w:p w14:paraId="4A0FA3CD">
      <w:pPr>
        <w:jc w:val="both"/>
        <w:rPr>
          <w:rFonts w:hint="default" w:ascii="Times New Roman" w:hAnsi="Times New Roman" w:cs="Times New Roman"/>
          <w:sz w:val="28"/>
          <w:szCs w:val="28"/>
        </w:rPr>
      </w:pPr>
      <w:r>
        <w:rPr>
          <w:rFonts w:hint="default" w:ascii="Times New Roman" w:hAnsi="Times New Roman" w:cs="Times New Roman"/>
          <w:sz w:val="28"/>
          <w:szCs w:val="28"/>
        </w:rPr>
        <w:t>Для организаций, исполняющих обязанности опекунов и попечителей, перенесен срок предоставления отчета об использовании имущества подопечных и управлении им.</w:t>
      </w:r>
    </w:p>
    <w:p w14:paraId="4C955BEB">
      <w:pPr>
        <w:jc w:val="both"/>
        <w:rPr>
          <w:rFonts w:hint="default" w:ascii="Times New Roman" w:hAnsi="Times New Roman" w:cs="Times New Roman"/>
          <w:sz w:val="28"/>
          <w:szCs w:val="28"/>
        </w:rPr>
      </w:pPr>
      <w:r>
        <w:rPr>
          <w:rFonts w:hint="default" w:ascii="Times New Roman" w:hAnsi="Times New Roman" w:cs="Times New Roman"/>
          <w:sz w:val="28"/>
          <w:szCs w:val="28"/>
        </w:rPr>
        <w:t>Так, в случае возложения исполнения обязанностей опекуна или попечителя на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 отчет опекуна или попечителя в письменной форме за предыдущий год о хранении, об использовании имущества подопечного и об управлении имуществом подопечного представляется соответствующей организацией в орган опеки и попечительства ежегодно не позднее 1 апреля текущего года.</w:t>
      </w:r>
    </w:p>
    <w:p w14:paraId="12522ED3">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Настоящий федеральный закон вступает в силу со дня его официального опубликования.</w:t>
      </w:r>
      <w:r>
        <w:rPr>
          <w:rFonts w:hint="default" w:ascii="Times New Roman" w:hAnsi="Times New Roman" w:cs="Times New Roman"/>
          <w:sz w:val="28"/>
          <w:szCs w:val="28"/>
          <w:lang w:val="ru-RU"/>
        </w:rPr>
        <w:t xml:space="preserve"> </w:t>
      </w:r>
    </w:p>
    <w:p w14:paraId="256984BC">
      <w:pPr>
        <w:pStyle w:val="8"/>
        <w:keepNext w:val="0"/>
        <w:keepLines w:val="0"/>
        <w:widowControl/>
        <w:suppressLineNumbers w:val="0"/>
        <w:shd w:val="clear" w:fill="FFFFFF"/>
        <w:spacing w:before="0" w:beforeAutospacing="0"/>
        <w:ind w:left="0" w:firstLine="0"/>
        <w:jc w:val="center"/>
        <w:rPr>
          <w:rFonts w:hint="default" w:ascii="Times New Roman" w:hAnsi="Times New Roman" w:eastAsia="Montserrat" w:cs="Times New Roman"/>
          <w:i w:val="0"/>
          <w:iCs w:val="0"/>
          <w:caps w:val="0"/>
          <w:color w:val="273350"/>
          <w:spacing w:val="0"/>
          <w:sz w:val="28"/>
          <w:szCs w:val="28"/>
        </w:rPr>
      </w:pPr>
      <w:r>
        <w:rPr>
          <w:rFonts w:hint="default" w:ascii="Times New Roman" w:hAnsi="Times New Roman" w:cs="Times New Roman"/>
          <w:sz w:val="28"/>
          <w:szCs w:val="28"/>
          <w:lang w:val="ru-RU"/>
        </w:rPr>
        <w:t xml:space="preserve"> </w:t>
      </w:r>
      <w:r>
        <w:rPr>
          <w:rStyle w:val="6"/>
          <w:rFonts w:hint="default" w:ascii="Times New Roman" w:hAnsi="Times New Roman" w:eastAsia="Montserrat" w:cs="Times New Roman"/>
          <w:i w:val="0"/>
          <w:iCs w:val="0"/>
          <w:caps w:val="0"/>
          <w:color w:val="273350"/>
          <w:spacing w:val="0"/>
          <w:sz w:val="28"/>
          <w:szCs w:val="28"/>
          <w:shd w:val="clear" w:fill="FFFFFF"/>
        </w:rPr>
        <w:t>С 1 августа 2025 года изменяется порядок открытия банковских счетов для несовершеннолетних</w:t>
      </w:r>
    </w:p>
    <w:p w14:paraId="264066B8">
      <w:pPr>
        <w:pStyle w:val="8"/>
        <w:keepNext w:val="0"/>
        <w:keepLines w:val="0"/>
        <w:widowControl/>
        <w:suppressLineNumbers w:val="0"/>
        <w:shd w:val="clear" w:fill="FFFFFF"/>
        <w:spacing w:before="0" w:beforeAutospacing="0"/>
        <w:ind w:left="0" w:firstLine="0"/>
        <w:jc w:val="both"/>
        <w:rPr>
          <w:rFonts w:hint="default" w:ascii="Times New Roman" w:hAnsi="Times New Roman" w:eastAsia="Montserrat" w:cs="Times New Roman"/>
          <w:i w:val="0"/>
          <w:iCs w:val="0"/>
          <w:caps w:val="0"/>
          <w:color w:val="273350"/>
          <w:spacing w:val="0"/>
          <w:sz w:val="28"/>
          <w:szCs w:val="28"/>
        </w:rPr>
      </w:pPr>
      <w:r>
        <w:rPr>
          <w:rFonts w:hint="default" w:ascii="Times New Roman" w:hAnsi="Times New Roman" w:eastAsia="Montserrat" w:cs="Times New Roman"/>
          <w:i w:val="0"/>
          <w:iCs w:val="0"/>
          <w:caps w:val="0"/>
          <w:color w:val="273350"/>
          <w:spacing w:val="0"/>
          <w:sz w:val="28"/>
          <w:szCs w:val="28"/>
          <w:shd w:val="clear" w:fill="FFFFFF"/>
        </w:rPr>
        <w:t>Федеральным законом от 24.06.2025 № 178-ФЗ внесены изменения в Гражданский кодекс Российской Федерации, согласно которым с 1 августа 2025 года несовершеннолетнему лицу в возрасте от 14 до 18 лет для открытия банковского счета потребуется согласие родителей или других законных представителей.</w:t>
      </w:r>
    </w:p>
    <w:p w14:paraId="0973E26F">
      <w:pPr>
        <w:pStyle w:val="8"/>
        <w:keepNext w:val="0"/>
        <w:keepLines w:val="0"/>
        <w:widowControl/>
        <w:suppressLineNumbers w:val="0"/>
        <w:shd w:val="clear" w:fill="FFFFFF"/>
        <w:spacing w:before="0" w:beforeAutospacing="0"/>
        <w:ind w:left="0" w:firstLine="0"/>
        <w:jc w:val="both"/>
        <w:rPr>
          <w:rFonts w:hint="default" w:ascii="Times New Roman" w:hAnsi="Times New Roman" w:eastAsia="Montserrat" w:cs="Times New Roman"/>
          <w:i w:val="0"/>
          <w:iCs w:val="0"/>
          <w:caps w:val="0"/>
          <w:color w:val="273350"/>
          <w:spacing w:val="0"/>
          <w:sz w:val="28"/>
          <w:szCs w:val="28"/>
        </w:rPr>
      </w:pPr>
      <w:r>
        <w:rPr>
          <w:rFonts w:hint="default" w:ascii="Times New Roman" w:hAnsi="Times New Roman" w:eastAsia="Montserrat" w:cs="Times New Roman"/>
          <w:i w:val="0"/>
          <w:iCs w:val="0"/>
          <w:caps w:val="0"/>
          <w:color w:val="273350"/>
          <w:spacing w:val="0"/>
          <w:sz w:val="28"/>
          <w:szCs w:val="28"/>
          <w:shd w:val="clear" w:fill="FFFFFF"/>
        </w:rPr>
        <w:t>Исключение составят случаи, когда несовершеннолетние лица приобрели дееспособность в полном объеме: вступил в брак (в предусмотренных законом случаях); работает по трудовому договору, в том числе по контракту; либо с согласия родителей, усыновителей или попечителя занимается предпринимательской деятельностью.</w:t>
      </w:r>
    </w:p>
    <w:p w14:paraId="14E509CC">
      <w:pPr>
        <w:pStyle w:val="8"/>
        <w:keepNext w:val="0"/>
        <w:keepLines w:val="0"/>
        <w:widowControl/>
        <w:suppressLineNumbers w:val="0"/>
        <w:shd w:val="clear" w:fill="FFFFFF"/>
        <w:spacing w:before="0" w:beforeAutospacing="0"/>
        <w:ind w:left="0" w:firstLine="0"/>
        <w:jc w:val="both"/>
        <w:rPr>
          <w:rFonts w:hint="default" w:ascii="Times New Roman" w:hAnsi="Times New Roman" w:eastAsia="Montserrat" w:cs="Times New Roman"/>
          <w:i w:val="0"/>
          <w:iCs w:val="0"/>
          <w:caps w:val="0"/>
          <w:color w:val="273350"/>
          <w:spacing w:val="0"/>
          <w:sz w:val="28"/>
          <w:szCs w:val="28"/>
        </w:rPr>
      </w:pPr>
      <w:r>
        <w:rPr>
          <w:rFonts w:hint="default" w:ascii="Times New Roman" w:hAnsi="Times New Roman" w:eastAsia="Montserrat" w:cs="Times New Roman"/>
          <w:i w:val="0"/>
          <w:iCs w:val="0"/>
          <w:caps w:val="0"/>
          <w:color w:val="273350"/>
          <w:spacing w:val="0"/>
          <w:sz w:val="28"/>
          <w:szCs w:val="28"/>
          <w:shd w:val="clear" w:fill="FFFFFF"/>
        </w:rPr>
        <w:t>Изменения направлены на защиту несовершеннолетних от вовлечения в противоправную деятельность и мошенничества.</w:t>
      </w:r>
    </w:p>
    <w:p w14:paraId="4576B930">
      <w:pPr>
        <w:pStyle w:val="2"/>
        <w:keepNext w:val="0"/>
        <w:keepLines w:val="0"/>
        <w:widowControl/>
        <w:suppressLineNumbers w:val="0"/>
        <w:shd w:val="clear" w:fill="FFFFFF"/>
        <w:spacing w:before="120" w:beforeAutospacing="0" w:after="120" w:afterAutospacing="0" w:line="12" w:lineRule="atLeast"/>
        <w:ind w:left="0" w:right="0" w:firstLine="0"/>
        <w:jc w:val="center"/>
        <w:rPr>
          <w:rFonts w:hint="default" w:ascii="Times New Roman" w:hAnsi="Times New Roman" w:eastAsia="Segoe UI" w:cs="Times New Roman"/>
          <w:i w:val="0"/>
          <w:iCs w:val="0"/>
          <w:caps w:val="0"/>
          <w:color w:val="555555"/>
          <w:spacing w:val="0"/>
          <w:sz w:val="28"/>
          <w:szCs w:val="28"/>
        </w:rPr>
      </w:pPr>
      <w:r>
        <w:rPr>
          <w:rFonts w:hint="default" w:ascii="Times New Roman" w:hAnsi="Times New Roman" w:eastAsia="Segoe UI" w:cs="Times New Roman"/>
          <w:i w:val="0"/>
          <w:iCs w:val="0"/>
          <w:caps w:val="0"/>
          <w:color w:val="555555"/>
          <w:spacing w:val="0"/>
          <w:sz w:val="28"/>
          <w:szCs w:val="28"/>
          <w:shd w:val="clear" w:fill="FFFFFF"/>
        </w:rPr>
        <w:t>С 1 октября 2025 вступ</w:t>
      </w:r>
      <w:r>
        <w:rPr>
          <w:rFonts w:hint="default" w:ascii="Times New Roman" w:hAnsi="Times New Roman" w:eastAsia="Segoe UI" w:cs="Times New Roman"/>
          <w:i w:val="0"/>
          <w:iCs w:val="0"/>
          <w:caps w:val="0"/>
          <w:color w:val="555555"/>
          <w:spacing w:val="0"/>
          <w:sz w:val="28"/>
          <w:szCs w:val="28"/>
          <w:shd w:val="clear" w:fill="FFFFFF"/>
          <w:lang w:val="ru-RU"/>
        </w:rPr>
        <w:t>или</w:t>
      </w:r>
      <w:r>
        <w:rPr>
          <w:rFonts w:hint="default" w:ascii="Times New Roman" w:hAnsi="Times New Roman" w:eastAsia="Segoe UI" w:cs="Times New Roman"/>
          <w:i w:val="0"/>
          <w:iCs w:val="0"/>
          <w:caps w:val="0"/>
          <w:color w:val="555555"/>
          <w:spacing w:val="0"/>
          <w:sz w:val="28"/>
          <w:szCs w:val="28"/>
          <w:shd w:val="clear" w:fill="FFFFFF"/>
        </w:rPr>
        <w:t xml:space="preserve"> в силу изменения, касающиеся порядка подтверждения факта назначения пенсии в электронной форме</w:t>
      </w:r>
    </w:p>
    <w:p w14:paraId="05EA133F">
      <w:pPr>
        <w:pStyle w:val="8"/>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egoe UI" w:cs="Times New Roman"/>
          <w:i w:val="0"/>
          <w:iCs w:val="0"/>
          <w:caps w:val="0"/>
          <w:color w:val="555555"/>
          <w:spacing w:val="0"/>
          <w:sz w:val="28"/>
          <w:szCs w:val="28"/>
          <w:shd w:val="clear" w:fill="FFFFFF"/>
        </w:rPr>
        <w:t>Приказом Минтруда России от 10.03.2025 № 98н «О внесении изменений в Правила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установлено, что факт назначения пенсии по желанию пенсионера может подтверждаться свидетельством пенсионера, оформленным на материальном носителе, или в электронной форме.</w:t>
      </w:r>
    </w:p>
    <w:p w14:paraId="394E2579">
      <w:pPr>
        <w:pStyle w:val="8"/>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egoe UI" w:cs="Times New Roman"/>
          <w:i w:val="0"/>
          <w:iCs w:val="0"/>
          <w:caps w:val="0"/>
          <w:color w:val="555555"/>
          <w:spacing w:val="0"/>
          <w:sz w:val="28"/>
          <w:szCs w:val="28"/>
          <w:shd w:val="clear" w:fill="FFFFFF"/>
        </w:rPr>
        <w:t>Свидетельство пенсионера на материальном носителе формируется на основании сведений из государственной информационной системы «Единая централизованная цифровая платформа в социальной сфере» и выдается территориальным органом Фонда пенсионного и социального страхования Российской Федерации.</w:t>
      </w:r>
    </w:p>
    <w:p w14:paraId="4AAD933D">
      <w:pPr>
        <w:pStyle w:val="8"/>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egoe UI" w:cs="Times New Roman"/>
          <w:i w:val="0"/>
          <w:iCs w:val="0"/>
          <w:caps w:val="0"/>
          <w:color w:val="555555"/>
          <w:spacing w:val="0"/>
          <w:sz w:val="28"/>
          <w:szCs w:val="28"/>
          <w:shd w:val="clear" w:fill="FFFFFF"/>
        </w:rPr>
        <w:t>Факт назначения пенсии подтверждается в электронной форме путем отображения в личном кабинете пользователя на Едином портале государственных и муниципальных услуг направленных в единую систему идентификации и аутентификации Фондом пенсионного и социального страхования Российской Федерации из государственной информационной системы «Единая централизованная цифровая платформа в социальной сфере» по запросу оператора единой системы идентификации и аутентификации сведений, на основании которых формируется двухмерный штриховой код (QR-код), используемый для подтверждения гражданином факта назначения пенсии.</w:t>
      </w:r>
    </w:p>
    <w:p w14:paraId="275C332F">
      <w:pPr>
        <w:pStyle w:val="8"/>
        <w:keepNext w:val="0"/>
        <w:keepLines w:val="0"/>
        <w:widowControl/>
        <w:suppressLineNumbers w:val="0"/>
        <w:spacing w:before="0" w:beforeAutospacing="0" w:after="120" w:afterAutospacing="0"/>
        <w:ind w:left="0" w:right="0"/>
        <w:rPr>
          <w:rFonts w:hint="default" w:ascii="Times New Roman" w:hAnsi="Times New Roman" w:cs="Times New Roman"/>
          <w:sz w:val="28"/>
          <w:szCs w:val="28"/>
        </w:rPr>
      </w:pPr>
      <w:r>
        <w:rPr>
          <w:rFonts w:hint="default" w:ascii="Times New Roman" w:hAnsi="Times New Roman" w:eastAsia="Segoe UI" w:cs="Times New Roman"/>
          <w:i w:val="0"/>
          <w:iCs w:val="0"/>
          <w:caps w:val="0"/>
          <w:color w:val="555555"/>
          <w:spacing w:val="0"/>
          <w:sz w:val="28"/>
          <w:szCs w:val="28"/>
          <w:shd w:val="clear" w:fill="FFFFFF"/>
        </w:rPr>
        <w:t>При этом гражданин сможет сформировать в личном кабинете пользователя на едином портале Госуслуг файл в формате PDF, содержащий: фамилию, имя, отчество (при наличии), страховой номер индивидуального лицевого счета, вид пенсии и срок, на который она установлена, двухмерный штриховой код (QR-код), в том числе для последующей печати и предъявления.</w:t>
      </w:r>
    </w:p>
    <w:p w14:paraId="7D9757B5">
      <w:pPr>
        <w:pStyle w:val="8"/>
        <w:keepNext w:val="0"/>
        <w:keepLines w:val="0"/>
        <w:widowControl/>
        <w:suppressLineNumbers w:val="0"/>
        <w:spacing w:before="0" w:beforeAutospacing="0" w:after="120" w:afterAutospacing="0"/>
        <w:ind w:left="0" w:right="0"/>
        <w:rPr>
          <w:rFonts w:hint="default" w:ascii="Times New Roman" w:hAnsi="Times New Roman" w:cs="Times New Roman"/>
          <w:sz w:val="28"/>
          <w:szCs w:val="28"/>
          <w:lang w:val="ru-RU"/>
        </w:rPr>
      </w:pPr>
      <w:r>
        <w:rPr>
          <w:rFonts w:hint="default" w:ascii="Times New Roman" w:hAnsi="Times New Roman" w:eastAsia="Segoe UI" w:cs="Times New Roman"/>
          <w:i w:val="0"/>
          <w:iCs w:val="0"/>
          <w:caps w:val="0"/>
          <w:color w:val="555555"/>
          <w:spacing w:val="0"/>
          <w:sz w:val="28"/>
          <w:szCs w:val="28"/>
          <w:shd w:val="clear" w:fill="FFFFFF"/>
        </w:rPr>
        <w:t> </w:t>
      </w:r>
      <w:r>
        <w:rPr>
          <w:rFonts w:hint="default" w:ascii="Times New Roman" w:hAnsi="Times New Roman" w:cs="Times New Roman"/>
          <w:sz w:val="28"/>
          <w:szCs w:val="28"/>
          <w:lang w:val="ru-RU"/>
        </w:rPr>
        <w:t xml:space="preserve"> </w:t>
      </w:r>
    </w:p>
    <w:p w14:paraId="1D625DF2">
      <w:pPr>
        <w:jc w:val="both"/>
        <w:rPr>
          <w:rFonts w:hint="default" w:ascii="Times New Roman" w:hAnsi="Times New Roman" w:cs="Times New Roman"/>
          <w:sz w:val="28"/>
          <w:szCs w:val="28"/>
          <w:lang w:val="en-US"/>
        </w:rPr>
      </w:pPr>
    </w:p>
    <w:p w14:paraId="7D306F8A">
      <w:pPr>
        <w:jc w:val="both"/>
        <w:rPr>
          <w:rFonts w:hint="default" w:ascii="Times New Roman" w:hAnsi="Times New Roman" w:cs="Times New Roman"/>
          <w:sz w:val="28"/>
          <w:szCs w:val="28"/>
          <w:lang w:val="en-US"/>
        </w:rPr>
      </w:pPr>
    </w:p>
    <w:p w14:paraId="32C60F22">
      <w:pPr>
        <w:jc w:val="both"/>
        <w:rPr>
          <w:rFonts w:hint="default" w:ascii="Times New Roman" w:hAnsi="Times New Roman" w:cs="Times New Roman"/>
          <w:sz w:val="28"/>
          <w:szCs w:val="28"/>
          <w:lang w:val="en-US"/>
        </w:rPr>
      </w:pPr>
    </w:p>
    <w:p w14:paraId="3BACBAA4">
      <w:pPr>
        <w:jc w:val="both"/>
        <w:rPr>
          <w:rFonts w:hint="default" w:ascii="Times New Roman" w:hAnsi="Times New Roman" w:cs="Times New Roman"/>
          <w:sz w:val="28"/>
          <w:szCs w:val="28"/>
          <w:lang w:val="en-US"/>
        </w:rPr>
      </w:pPr>
    </w:p>
    <w:p w14:paraId="08E32D6D">
      <w:pPr>
        <w:jc w:val="both"/>
        <w:rPr>
          <w:rFonts w:hint="default" w:ascii="Times New Roman" w:hAnsi="Times New Roman" w:cs="Times New Roman"/>
          <w:sz w:val="28"/>
          <w:szCs w:val="28"/>
          <w:lang w:val="en-US"/>
        </w:rPr>
      </w:pPr>
    </w:p>
    <w:p w14:paraId="16183ACD">
      <w:pPr>
        <w:jc w:val="both"/>
        <w:rPr>
          <w:rFonts w:hint="default" w:ascii="Times New Roman" w:hAnsi="Times New Roman" w:cs="Times New Roman"/>
          <w:sz w:val="28"/>
          <w:szCs w:val="28"/>
          <w:lang w:val="en-US"/>
        </w:rPr>
      </w:pPr>
    </w:p>
    <w:p w14:paraId="2A3A8A86">
      <w:pPr>
        <w:jc w:val="both"/>
        <w:rPr>
          <w:rFonts w:hint="default" w:ascii="Times New Roman" w:hAnsi="Times New Roman" w:cs="Times New Roman"/>
          <w:sz w:val="28"/>
          <w:szCs w:val="28"/>
          <w:lang w:val="en-US"/>
        </w:rPr>
      </w:pPr>
    </w:p>
    <w:p w14:paraId="6BC2BB98">
      <w:pPr>
        <w:jc w:val="both"/>
        <w:rPr>
          <w:rFonts w:hint="default" w:ascii="Times New Roman" w:hAnsi="Times New Roman" w:cs="Times New Roman"/>
          <w:sz w:val="28"/>
          <w:szCs w:val="28"/>
          <w:lang w:val="en-US"/>
        </w:rPr>
      </w:pPr>
    </w:p>
    <w:p w14:paraId="3A7833BB">
      <w:pPr>
        <w:jc w:val="both"/>
        <w:rPr>
          <w:rFonts w:hint="default" w:ascii="Times New Roman" w:hAnsi="Times New Roman" w:cs="Times New Roman"/>
          <w:sz w:val="28"/>
          <w:szCs w:val="28"/>
          <w:lang w:val="en-US"/>
        </w:rPr>
      </w:pPr>
    </w:p>
    <w:p w14:paraId="06913EA9">
      <w:pPr>
        <w:jc w:val="both"/>
        <w:rPr>
          <w:rFonts w:hint="default" w:ascii="Times New Roman" w:hAnsi="Times New Roman" w:cs="Times New Roman"/>
          <w:sz w:val="28"/>
          <w:szCs w:val="28"/>
          <w:lang w:val="en-US"/>
        </w:rPr>
      </w:pPr>
    </w:p>
    <w:p w14:paraId="77A87F4A">
      <w:pPr>
        <w:jc w:val="both"/>
        <w:rPr>
          <w:rFonts w:hint="default" w:ascii="Times New Roman" w:hAnsi="Times New Roman" w:cs="Times New Roman"/>
          <w:sz w:val="28"/>
          <w:szCs w:val="28"/>
          <w:lang w:val="en-US"/>
        </w:rPr>
      </w:pPr>
    </w:p>
    <w:p w14:paraId="57E0D19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6" w:lineRule="atLeast"/>
        <w:ind w:left="0" w:right="0" w:firstLine="0"/>
        <w:jc w:val="both"/>
        <w:textAlignment w:val="auto"/>
        <w:rPr>
          <w:rFonts w:hint="default" w:ascii="Times New Roman" w:hAnsi="Times New Roman" w:eastAsia="Segoe UI" w:cs="Times New Roman"/>
          <w:i w:val="0"/>
          <w:iCs w:val="0"/>
          <w:caps w:val="0"/>
          <w:spacing w:val="0"/>
          <w:sz w:val="28"/>
          <w:szCs w:val="28"/>
        </w:rPr>
      </w:pPr>
      <w:r>
        <w:rPr>
          <w:rFonts w:hint="default" w:ascii="Times New Roman" w:hAnsi="Times New Roman" w:eastAsia="Segoe UI" w:cs="Times New Roman"/>
          <w:i w:val="0"/>
          <w:iCs w:val="0"/>
          <w:caps w:val="0"/>
          <w:spacing w:val="0"/>
          <w:sz w:val="28"/>
          <w:szCs w:val="28"/>
          <w:shd w:val="clear" w:fill="FFFFFF"/>
        </w:rPr>
        <w:t>С 1 сентября 2025 года вступили в силу отдельные положения Федерального закона от 1 апреля 2025 г № 41-ФЗ "О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 Документ призван нормативно закрепить методы противодействия кибермошенничеству. Новеллы, касающиеся непосредственно граждан, можно разделить на два условных блока: мероприятия в области финансовой безопасности и меры в сфере подвижной (мобильной) связи.</w:t>
      </w:r>
    </w:p>
    <w:p w14:paraId="5FA6B54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6" w:lineRule="atLeast"/>
        <w:ind w:left="0" w:right="0" w:firstLine="0"/>
        <w:jc w:val="both"/>
        <w:textAlignment w:val="auto"/>
        <w:rPr>
          <w:rFonts w:hint="default" w:ascii="Times New Roman" w:hAnsi="Times New Roman" w:eastAsia="Segoe UI" w:cs="Times New Roman"/>
          <w:i w:val="0"/>
          <w:iCs w:val="0"/>
          <w:caps w:val="0"/>
          <w:spacing w:val="0"/>
          <w:sz w:val="28"/>
          <w:szCs w:val="28"/>
        </w:rPr>
      </w:pPr>
      <w:r>
        <w:rPr>
          <w:rFonts w:hint="default" w:ascii="Times New Roman" w:hAnsi="Times New Roman" w:eastAsia="Segoe UI" w:cs="Times New Roman"/>
          <w:i w:val="0"/>
          <w:iCs w:val="0"/>
          <w:caps w:val="0"/>
          <w:spacing w:val="0"/>
          <w:sz w:val="28"/>
          <w:szCs w:val="28"/>
          <w:shd w:val="clear" w:fill="FFFFFF"/>
        </w:rPr>
        <w:t>Законом предусмотрена дополнительная защита от получения наличных через банкоматы без добровольного согласия клиента. Теперь кредитная организация, выпустившая платежную карту, до выдачи наличных денежных средств с банковских счетов с использованием банкоматов обязана проверить наличие признаков совершения операции без добровольного согласия клиента. При наличии признаков выдачи наличных без добровольного согласия клиента с использованием банкоматов кредитная организация, предоставившая клиенту платежную карту, на 48 часов с момента направления запроса на выдачу наличных обязана ограничить их выдачу на сумму не более 50 тыс. руб. в сутки. При этом нужно незамедлительно уведомить клиента о причинах такого ограничения.</w:t>
      </w:r>
    </w:p>
    <w:p w14:paraId="5D99DF5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6" w:lineRule="atLeast"/>
        <w:ind w:left="0" w:right="0" w:firstLine="0"/>
        <w:jc w:val="both"/>
        <w:textAlignment w:val="auto"/>
        <w:rPr>
          <w:rFonts w:hint="default" w:ascii="Times New Roman" w:hAnsi="Times New Roman" w:eastAsia="Segoe UI" w:cs="Times New Roman"/>
          <w:i w:val="0"/>
          <w:iCs w:val="0"/>
          <w:caps w:val="0"/>
          <w:spacing w:val="0"/>
          <w:sz w:val="28"/>
          <w:szCs w:val="28"/>
        </w:rPr>
      </w:pPr>
      <w:r>
        <w:rPr>
          <w:rFonts w:hint="default" w:ascii="Times New Roman" w:hAnsi="Times New Roman" w:eastAsia="Segoe UI" w:cs="Times New Roman"/>
          <w:i w:val="0"/>
          <w:iCs w:val="0"/>
          <w:caps w:val="0"/>
          <w:spacing w:val="0"/>
          <w:sz w:val="28"/>
          <w:szCs w:val="28"/>
          <w:shd w:val="clear" w:fill="FFFFFF"/>
        </w:rPr>
        <w:t>Указанная мера носит превентивный характер и направлена на минимизацию ущерба в случае, если мошенникам все же удалось получить долгосрочный доступ к средствам клиента.</w:t>
      </w:r>
    </w:p>
    <w:p w14:paraId="6B9978CB">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6" w:lineRule="atLeast"/>
        <w:ind w:left="0" w:right="0" w:firstLine="0"/>
        <w:jc w:val="both"/>
        <w:textAlignment w:val="auto"/>
        <w:rPr>
          <w:rFonts w:hint="default" w:ascii="Times New Roman" w:hAnsi="Times New Roman" w:eastAsia="Segoe UI" w:cs="Times New Roman"/>
          <w:i w:val="0"/>
          <w:iCs w:val="0"/>
          <w:caps w:val="0"/>
          <w:spacing w:val="0"/>
          <w:sz w:val="28"/>
          <w:szCs w:val="28"/>
        </w:rPr>
      </w:pPr>
      <w:r>
        <w:rPr>
          <w:rFonts w:hint="default" w:ascii="Times New Roman" w:hAnsi="Times New Roman" w:eastAsia="Segoe UI" w:cs="Times New Roman"/>
          <w:i w:val="0"/>
          <w:iCs w:val="0"/>
          <w:caps w:val="0"/>
          <w:spacing w:val="0"/>
          <w:sz w:val="28"/>
          <w:szCs w:val="28"/>
          <w:shd w:val="clear" w:fill="FFFFFF"/>
        </w:rPr>
        <w:t>Что касается мер в области подвижной (мобильной) связи, то с 1 сентября заработают следующие основных нововведения.</w:t>
      </w:r>
    </w:p>
    <w:p w14:paraId="6F925EA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6" w:lineRule="atLeast"/>
        <w:ind w:left="0" w:right="0" w:firstLine="0"/>
        <w:jc w:val="both"/>
        <w:textAlignment w:val="auto"/>
        <w:rPr>
          <w:rFonts w:hint="default" w:ascii="Times New Roman" w:hAnsi="Times New Roman" w:eastAsia="Segoe UI" w:cs="Times New Roman"/>
          <w:i w:val="0"/>
          <w:iCs w:val="0"/>
          <w:caps w:val="0"/>
          <w:spacing w:val="0"/>
          <w:sz w:val="28"/>
          <w:szCs w:val="28"/>
        </w:rPr>
      </w:pPr>
      <w:r>
        <w:rPr>
          <w:rFonts w:hint="default" w:ascii="Times New Roman" w:hAnsi="Times New Roman" w:eastAsia="Segoe UI" w:cs="Times New Roman"/>
          <w:i w:val="0"/>
          <w:iCs w:val="0"/>
          <w:caps w:val="0"/>
          <w:spacing w:val="0"/>
          <w:sz w:val="28"/>
          <w:szCs w:val="28"/>
          <w:shd w:val="clear" w:fill="FFFFFF"/>
        </w:rPr>
        <w:t>Массовые вызовы будут возможны, если от абонента получено согласие, выраженное посредством совершения им действий, однозначно идентифицирующих клиента и позволяющих достоверно установить его волеизъявление на получение таких вызовов. Доказывать, что такое согласие было получено, будут те, по чьей инициативе совершаются массовые вызовы, – оператор связи или заказчик таких вызовов, который заключил соответствующий договор с оператором. При этом абоненты смогут направить оператору связи отказ от получения массовых вызовов. В случае его получения оператор обязан прекратить массовые вызовы такому абоненту.</w:t>
      </w:r>
    </w:p>
    <w:p w14:paraId="4D47965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6" w:lineRule="atLeast"/>
        <w:ind w:left="0" w:right="0" w:firstLine="0"/>
        <w:jc w:val="both"/>
        <w:textAlignment w:val="auto"/>
        <w:rPr>
          <w:rFonts w:hint="default" w:ascii="Times New Roman" w:hAnsi="Times New Roman" w:eastAsia="Segoe UI" w:cs="Times New Roman"/>
          <w:i w:val="0"/>
          <w:iCs w:val="0"/>
          <w:caps w:val="0"/>
          <w:spacing w:val="0"/>
          <w:sz w:val="28"/>
          <w:szCs w:val="28"/>
        </w:rPr>
      </w:pPr>
      <w:r>
        <w:rPr>
          <w:rFonts w:hint="default" w:ascii="Times New Roman" w:hAnsi="Times New Roman" w:eastAsia="Segoe UI" w:cs="Times New Roman"/>
          <w:i w:val="0"/>
          <w:iCs w:val="0"/>
          <w:caps w:val="0"/>
          <w:spacing w:val="0"/>
          <w:sz w:val="28"/>
          <w:szCs w:val="28"/>
          <w:shd w:val="clear" w:fill="FFFFFF"/>
        </w:rPr>
        <w:t>Массовые вызовы, совершаемые с нарушением новых требований, будут считаться незаконными. Исключение сделано только для вызовов по инициативе органов власти и подведомственных им организаций, а также иных органов или организаций, перечень которых определит кабмин.</w:t>
      </w:r>
    </w:p>
    <w:p w14:paraId="5669DF4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6" w:lineRule="atLeast"/>
        <w:ind w:left="0" w:right="0" w:firstLine="0"/>
        <w:jc w:val="both"/>
        <w:textAlignment w:val="auto"/>
        <w:rPr>
          <w:rFonts w:hint="default" w:ascii="Times New Roman" w:hAnsi="Times New Roman" w:eastAsia="Segoe UI" w:cs="Times New Roman"/>
          <w:i w:val="0"/>
          <w:iCs w:val="0"/>
          <w:caps w:val="0"/>
          <w:spacing w:val="0"/>
          <w:sz w:val="28"/>
          <w:szCs w:val="28"/>
        </w:rPr>
      </w:pPr>
      <w:r>
        <w:rPr>
          <w:rFonts w:hint="default" w:ascii="Times New Roman" w:hAnsi="Times New Roman" w:eastAsia="Segoe UI" w:cs="Times New Roman"/>
          <w:i w:val="0"/>
          <w:iCs w:val="0"/>
          <w:caps w:val="0"/>
          <w:spacing w:val="0"/>
          <w:sz w:val="28"/>
          <w:szCs w:val="28"/>
          <w:shd w:val="clear" w:fill="FFFFFF"/>
        </w:rPr>
        <w:t>В свою очередь, запрет на заключение договоров об оказании услуг подвижной радиотелефонной связи разрешат устанавливать через единый портал государственных и муниципальных услуг, либо при личном обращении в МФЦ. Снять запрет на оформление сим-карт можно будет только при личном обращении в МФЦ.</w:t>
      </w:r>
    </w:p>
    <w:p w14:paraId="0D7F41B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36" w:lineRule="atLeast"/>
        <w:ind w:left="0" w:right="0" w:firstLine="0"/>
        <w:jc w:val="both"/>
        <w:textAlignment w:val="auto"/>
        <w:rPr>
          <w:rFonts w:hint="default" w:ascii="Times New Roman" w:hAnsi="Times New Roman" w:eastAsia="Segoe UI" w:cs="Times New Roman"/>
          <w:i w:val="0"/>
          <w:iCs w:val="0"/>
          <w:caps w:val="0"/>
          <w:spacing w:val="0"/>
          <w:sz w:val="28"/>
          <w:szCs w:val="28"/>
        </w:rPr>
      </w:pPr>
      <w:r>
        <w:rPr>
          <w:rFonts w:hint="default" w:ascii="Times New Roman" w:hAnsi="Times New Roman" w:eastAsia="Segoe UI" w:cs="Times New Roman"/>
          <w:i w:val="0"/>
          <w:iCs w:val="0"/>
          <w:caps w:val="0"/>
          <w:spacing w:val="0"/>
          <w:sz w:val="28"/>
          <w:szCs w:val="28"/>
          <w:shd w:val="clear" w:fill="FFFFFF"/>
        </w:rPr>
        <w:t>Наконец, с начала месяца вводятся ограничения на передачу своего абонентского номера иным лицам. Это касается как абонентов-граждан, так и корпоративных клиентов (организаций и ИП). За нарушение этого запрета последуют штрафы для граждан в сумме 30-50 тыс. руб., для ИП – 50-100 тыс. руб., для юридических лиц – 100-200 тыс. руб. Исключение сделано только для передачи сим-карты членам своей семьи или близким родственникам (супругам, родителям и детям, дедушкам, бабушкам и внукам, братьям и сестрам), а также для случаев, когда воспользоваться номером срочно необходимо представителям органов госвласти и местного самоуправления или экстренных оперативных служб при исполнении ими служебных обязанностей.</w:t>
      </w:r>
    </w:p>
    <w:p w14:paraId="2FBAA63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lang w:val="en-US"/>
        </w:rPr>
      </w:pPr>
    </w:p>
    <w:p w14:paraId="696A94E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lang w:val="en-US"/>
        </w:rPr>
      </w:pPr>
    </w:p>
    <w:p w14:paraId="30D767D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lang w:val="en-US"/>
        </w:rPr>
      </w:pPr>
    </w:p>
    <w:p w14:paraId="2FCE1E11">
      <w:pPr>
        <w:jc w:val="both"/>
        <w:rPr>
          <w:rFonts w:hint="default" w:ascii="Times New Roman" w:hAnsi="Times New Roman" w:cs="Times New Roman"/>
          <w:sz w:val="28"/>
          <w:szCs w:val="28"/>
          <w:lang w:val="en-US"/>
        </w:rPr>
      </w:pPr>
    </w:p>
    <w:p w14:paraId="624F94DF">
      <w:pPr>
        <w:jc w:val="both"/>
        <w:rPr>
          <w:rFonts w:hint="default" w:ascii="Times New Roman" w:hAnsi="Times New Roman" w:cs="Times New Roman"/>
          <w:sz w:val="28"/>
          <w:szCs w:val="28"/>
          <w:lang w:val="en-US"/>
        </w:rPr>
      </w:pPr>
    </w:p>
    <w:p w14:paraId="054D78B9">
      <w:pPr>
        <w:jc w:val="both"/>
        <w:rPr>
          <w:rFonts w:hint="default" w:ascii="Times New Roman" w:hAnsi="Times New Roman" w:cs="Times New Roman"/>
          <w:sz w:val="28"/>
          <w:szCs w:val="28"/>
          <w:lang w:val="en-US"/>
        </w:rPr>
      </w:pPr>
    </w:p>
    <w:p w14:paraId="53073942">
      <w:pPr>
        <w:jc w:val="both"/>
        <w:rPr>
          <w:rFonts w:hint="default" w:ascii="Times New Roman" w:hAnsi="Times New Roman" w:cs="Times New Roman"/>
          <w:sz w:val="28"/>
          <w:szCs w:val="28"/>
          <w:lang w:val="en-US"/>
        </w:rPr>
      </w:pPr>
    </w:p>
    <w:p w14:paraId="7EBBC2A7">
      <w:pPr>
        <w:jc w:val="both"/>
        <w:rPr>
          <w:rFonts w:hint="default" w:ascii="Times New Roman" w:hAnsi="Times New Roman" w:cs="Times New Roman"/>
          <w:sz w:val="28"/>
          <w:szCs w:val="28"/>
          <w:lang w:val="en-US"/>
        </w:rPr>
      </w:pPr>
    </w:p>
    <w:p w14:paraId="2518E78C">
      <w:pPr>
        <w:jc w:val="both"/>
        <w:rPr>
          <w:rFonts w:hint="default" w:ascii="Times New Roman" w:hAnsi="Times New Roman" w:cs="Times New Roman"/>
          <w:sz w:val="28"/>
          <w:szCs w:val="28"/>
          <w:lang w:val="en-US"/>
        </w:rPr>
      </w:pPr>
    </w:p>
    <w:p w14:paraId="108A313F">
      <w:pPr>
        <w:jc w:val="both"/>
        <w:rPr>
          <w:rFonts w:hint="default" w:ascii="Times New Roman" w:hAnsi="Times New Roman" w:cs="Times New Roman"/>
          <w:sz w:val="28"/>
          <w:szCs w:val="28"/>
          <w:lang w:val="en-US"/>
        </w:rPr>
      </w:pPr>
    </w:p>
    <w:p w14:paraId="19003710">
      <w:pPr>
        <w:jc w:val="both"/>
        <w:rPr>
          <w:rFonts w:hint="default" w:ascii="Times New Roman" w:hAnsi="Times New Roman" w:cs="Times New Roman"/>
          <w:sz w:val="28"/>
          <w:szCs w:val="28"/>
          <w:lang w:val="en-US"/>
        </w:rPr>
      </w:pPr>
    </w:p>
    <w:p w14:paraId="31C38B12">
      <w:pPr>
        <w:jc w:val="both"/>
        <w:rPr>
          <w:rFonts w:hint="default" w:ascii="Times New Roman" w:hAnsi="Times New Roman" w:cs="Times New Roman"/>
          <w:sz w:val="28"/>
          <w:szCs w:val="28"/>
          <w:lang w:val="en-US"/>
        </w:rPr>
      </w:pPr>
    </w:p>
    <w:p w14:paraId="7E1A5238">
      <w:pPr>
        <w:jc w:val="both"/>
        <w:rPr>
          <w:rFonts w:hint="default" w:ascii="Times New Roman" w:hAnsi="Times New Roman" w:cs="Times New Roman"/>
          <w:sz w:val="28"/>
          <w:szCs w:val="28"/>
          <w:lang w:val="en-US"/>
        </w:rPr>
      </w:pPr>
    </w:p>
    <w:p w14:paraId="05032517">
      <w:pPr>
        <w:jc w:val="both"/>
        <w:rPr>
          <w:rFonts w:hint="default" w:ascii="Times New Roman" w:hAnsi="Times New Roman" w:cs="Times New Roman"/>
          <w:sz w:val="28"/>
          <w:szCs w:val="28"/>
          <w:lang w:val="en-US"/>
        </w:rPr>
      </w:pPr>
    </w:p>
    <w:p w14:paraId="231CAB33">
      <w:pPr>
        <w:jc w:val="both"/>
        <w:rPr>
          <w:rFonts w:hint="default" w:ascii="Times New Roman" w:hAnsi="Times New Roman" w:cs="Times New Roman"/>
          <w:sz w:val="28"/>
          <w:szCs w:val="28"/>
          <w:lang w:val="en-US"/>
        </w:rPr>
      </w:pPr>
    </w:p>
    <w:p w14:paraId="035139AC">
      <w:pPr>
        <w:jc w:val="both"/>
        <w:rPr>
          <w:rFonts w:hint="default" w:ascii="Times New Roman" w:hAnsi="Times New Roman" w:cs="Times New Roman"/>
          <w:sz w:val="28"/>
          <w:szCs w:val="28"/>
          <w:lang w:val="en-US"/>
        </w:rPr>
      </w:pPr>
    </w:p>
    <w:p w14:paraId="5F8C3C29">
      <w:pPr>
        <w:jc w:val="both"/>
        <w:rPr>
          <w:rFonts w:hint="default" w:ascii="Times New Roman" w:hAnsi="Times New Roman" w:cs="Times New Roman"/>
          <w:sz w:val="28"/>
          <w:szCs w:val="28"/>
          <w:lang w:val="en-US"/>
        </w:rPr>
      </w:pPr>
    </w:p>
    <w:p w14:paraId="303D7146">
      <w:pPr>
        <w:jc w:val="both"/>
        <w:rPr>
          <w:rFonts w:hint="default" w:ascii="Times New Roman" w:hAnsi="Times New Roman" w:cs="Times New Roman"/>
          <w:sz w:val="28"/>
          <w:szCs w:val="28"/>
          <w:lang w:val="en-US"/>
        </w:rPr>
      </w:pPr>
    </w:p>
    <w:p w14:paraId="77A2E440">
      <w:pPr>
        <w:jc w:val="both"/>
        <w:rPr>
          <w:rFonts w:hint="default" w:ascii="Times New Roman" w:hAnsi="Times New Roman" w:cs="Times New Roman"/>
          <w:sz w:val="28"/>
          <w:szCs w:val="28"/>
          <w:lang w:val="en-US"/>
        </w:rPr>
      </w:pPr>
    </w:p>
    <w:p w14:paraId="13E3297E">
      <w:pPr>
        <w:jc w:val="both"/>
        <w:rPr>
          <w:rFonts w:hint="default" w:ascii="Times New Roman" w:hAnsi="Times New Roman" w:cs="Times New Roman"/>
          <w:sz w:val="28"/>
          <w:szCs w:val="28"/>
          <w:lang w:val="en-US"/>
        </w:rPr>
      </w:pPr>
    </w:p>
    <w:p w14:paraId="1467E010">
      <w:pPr>
        <w:jc w:val="both"/>
        <w:rPr>
          <w:rFonts w:hint="default" w:ascii="Times New Roman" w:hAnsi="Times New Roman" w:cs="Times New Roman"/>
          <w:sz w:val="28"/>
          <w:szCs w:val="28"/>
          <w:lang w:val="en-US"/>
        </w:rPr>
      </w:pPr>
    </w:p>
    <w:p w14:paraId="75D3192A">
      <w:pPr>
        <w:jc w:val="both"/>
        <w:rPr>
          <w:rFonts w:hint="default" w:ascii="Times New Roman" w:hAnsi="Times New Roman" w:cs="Times New Roman"/>
          <w:sz w:val="28"/>
          <w:szCs w:val="28"/>
          <w:lang w:val="en-US"/>
        </w:rPr>
      </w:pPr>
    </w:p>
    <w:p w14:paraId="16AED0D6">
      <w:pPr>
        <w:jc w:val="both"/>
        <w:rPr>
          <w:rFonts w:hint="default" w:ascii="Times New Roman" w:hAnsi="Times New Roman" w:cs="Times New Roman"/>
          <w:sz w:val="28"/>
          <w:szCs w:val="28"/>
          <w:lang w:val="en-US"/>
        </w:rPr>
      </w:pPr>
    </w:p>
    <w:p w14:paraId="3201A6C3">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упрощен порядок оформления в общую собственность ипотечного жилого помещения, приобретенного с использованием материнского капитала.</w:t>
      </w:r>
    </w:p>
    <w:p w14:paraId="44A5B38C">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Принят Федеральный закон от 07.07.2025 № 195-ФЗ «О внесении изменений в статью 7 Федерального закона «О дополнительных мерах государственных поддержки семей, имеющих детей» и статью 7 Федерального закона «Об ипотеке (залоге недвижимости)».</w:t>
      </w:r>
    </w:p>
    <w:p w14:paraId="4E3C6629">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Согласно принятому закону теперь не потребуется получение согласия банка (залодержателя по ипотечному кредиту) для оформления членами семьи в общую собственность жилого помещения, приобретенного, а также построенного или реконструированного с использованием средств материнского капитала, до момента погашения регистрационной записи об ипотеке.</w:t>
      </w:r>
    </w:p>
    <w:p w14:paraId="0D488284">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Изменения вступили в законную силу с 7 июля 2025 года.</w:t>
      </w:r>
    </w:p>
    <w:p w14:paraId="7524E3FD">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 </w:t>
      </w:r>
    </w:p>
    <w:p w14:paraId="112C9DFD">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Инвалидам, имеющим транспортные средства в соответствии с медицинскими показаниями, или их законным представителям будет компенсироваться 50% от страховой премии по договору ОСАГО.</w:t>
      </w:r>
    </w:p>
    <w:p w14:paraId="08A254E1">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Style w:val="5"/>
          <w:rFonts w:hint="default" w:ascii="Times New Roman" w:hAnsi="Times New Roman" w:eastAsia="sans-serif" w:cs="Times New Roman"/>
          <w:i w:val="0"/>
          <w:iCs w:val="0"/>
          <w:caps w:val="0"/>
          <w:color w:val="050624"/>
          <w:spacing w:val="0"/>
          <w:sz w:val="28"/>
          <w:szCs w:val="28"/>
          <w:shd w:val="clear" w:fill="FFFFFF"/>
        </w:rPr>
        <w:t>Административный регламент (утвержден Приказом Фонда пенсионного и социального страхования Российской Федерации от 11.04.2025 № 453 «Об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14:paraId="57BB858B">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Услуга предоставляется инвалидам (в том числе детям-инвалидам), имеющим транспортные средства в соответствии с медицинскими показаниями, или их законными представителям. Заявитель может воспользоваться услугой через своего уполномоченного представителя.</w:t>
      </w:r>
    </w:p>
    <w:p w14:paraId="6639DF4F">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Максимальный срок предоставления услуги составляет 5 рабочих дней со дня регистрации в территориальном органе СФР заявления и необходимых документов или информации, поданных заявителем в территориальный орган СФР, в том числе через единый портал госуслуг, либо в МФЦ.</w:t>
      </w:r>
    </w:p>
    <w:p w14:paraId="21259D51">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Взимание государственной пошлины или иной платы за предоставление услуги не предусмотрено.</w:t>
      </w:r>
    </w:p>
    <w:p w14:paraId="4F1C9E17">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Новый административный регламент, устанавливающий предоставления СФР указанной государственной услуги, вступил в силу с 8 июля 2025 года.</w:t>
      </w:r>
    </w:p>
    <w:p w14:paraId="4F100954">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 </w:t>
      </w:r>
    </w:p>
    <w:p w14:paraId="39E153A8">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Увеличен штраф за несообщение гражданином в военкомат о переезде на новое место пребывания, не подтвержденное регистрацией</w:t>
      </w:r>
    </w:p>
    <w:p w14:paraId="47194CB8">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Согласно Федеральному закону 07.07.2025 № 202-ФЗ «О внесении изменений в статьи 3.5 и 21.5 Кодекса Российской Федерации об административных правонарушениях» 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переезде на новое место пребывания, не подтвержденное регистрацией, либо неявка в военный комиссариат в установленный федеральным законом срок в случае переезда на новое место пребывания, не подтвержденное регистрацией, повлечет наложение штрафа в размере от 10 тысяч до 20 тысяч рублей.</w:t>
      </w:r>
    </w:p>
    <w:p w14:paraId="05F50104">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Федеральный закон вступает в силу со дня его официального опубликования.</w:t>
      </w:r>
    </w:p>
    <w:p w14:paraId="2F806EA0">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 </w:t>
      </w:r>
    </w:p>
    <w:p w14:paraId="13110500">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Подписан закон об удостоверении командирами воинских частей доверенностей и завещаний граждан, пребывающих в добровольческих формированиях, предусмотренных Федеральным законом «Об обороне».</w:t>
      </w:r>
    </w:p>
    <w:p w14:paraId="49587588">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Командиры (начальники)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также смогут удостоверять подпись гражданина, пребывающего в добровольческом формировании, на заявлении об определении на случай его смерти опекуна или попечителя ребенку.</w:t>
      </w:r>
    </w:p>
    <w:p w14:paraId="41D63069">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Федеральный закон от 07.07.2025 N 204-ФЗ «О внесении изменений в отдельные законодательные акты Российской Федерации» вступает в силу со дня его официального опубликования.</w:t>
      </w:r>
    </w:p>
    <w:p w14:paraId="4989C49D">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 </w:t>
      </w:r>
    </w:p>
    <w:p w14:paraId="0BDF7256">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С 1 марта 2027 года изменится порядок проведения внеочередного обязательного медицинского освидетельствования водителей транспортных средств.</w:t>
      </w:r>
    </w:p>
    <w:p w14:paraId="380C9D88">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Федеральным законом от 07.07.2025 N 200-ФЗ «О внесении изменений в Федеральный закон «О безопасности дорожного движения» и статью 10 Федерального закона «О персональных данных» скорректированы основания для направления водителя на внеочередное обязательное медицинское освидетельствование.</w:t>
      </w:r>
    </w:p>
    <w:p w14:paraId="609E0B3E">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По результатам обязательного медицинского освидетельствования или внеочередного обязательного медицинского освидетельствования медицинской организацией (за исключением медицинских организаций федеральных органов исполнительной власти, в которых федеральными законами предусмотрена военная служба или приравненная к ней служба) формируется медицинское заключение в форме электронного документа. Медицинское заключение размещается в федеральном реестре документов, содержащем сведения о результатах медицинских освидетельствований, который ведется в ЕГИСЗ.</w:t>
      </w:r>
    </w:p>
    <w:p w14:paraId="50773278">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Водителю транспортного средства, получившему уведомление о необходимости прохождения внеочередного обязательного медицинского освидетельствования, необходимо будет его пройти в течение трех месяцев. Неисполнение данной обязанности послужит основанием прекращения действия права на управление транспортными средствами.</w:t>
      </w:r>
    </w:p>
    <w:p w14:paraId="7FD56BC2">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Право на управление транспортными средствами, действие которого прекращено в том числе по указанному основанию, восстанавливается при наличии медицинского заключения, подтверждающего отсутствие медицинских противопоказаний к управлению транспортными средствами, с учетом медицинских ограничений к управлению транспортными средствами.</w:t>
      </w:r>
    </w:p>
    <w:p w14:paraId="30A22727">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 </w:t>
      </w:r>
    </w:p>
    <w:p w14:paraId="25057C2E">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О внесении изменений в Правила предоставления молодым семьям социальных выплат на приобретение (строительство) жилья и их использования.</w:t>
      </w:r>
    </w:p>
    <w:p w14:paraId="2946F77E">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Постановлением Правительства РФ от 12.07.2025 № 1048 внесены изменения в Правила предоставления молодым семьям социальных выплат на приобретение (строительство) жилья и их использования.</w:t>
      </w:r>
    </w:p>
    <w:p w14:paraId="35556FBD">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Первоочередное право на получение социальной выплаты в рамках мероприятия по обеспечению жильем молодых семей закреплено также за неполными молодыми семьями, состоящими из не вступившей (не вступившего) в повторный брак супруги (супруга) и одного ребенка и более лица, погибшего (умершего) в период участия в специальной военной операции.</w:t>
      </w:r>
    </w:p>
    <w:p w14:paraId="69C8DC0D">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Кроме того, внесенными изменениями предусматривается, что высший исполнительный орган субъекта РФ вправе установить для участия молодых семей в мероприятии дополнительное требование о постоянном проживании на территории субъекта РФ в течение определенного периода времени.</w:t>
      </w:r>
    </w:p>
    <w:p w14:paraId="222EC258">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 </w:t>
      </w:r>
    </w:p>
    <w:p w14:paraId="7E7816C4">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по вопросу перерасчета в случае, когда индивидуальный или общий (квартирный) прибор учета вышел из строя.</w:t>
      </w:r>
    </w:p>
    <w:p w14:paraId="7C188DBB">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Письмом Минстроя России от 03.07.2025 № 38712-ДН/04 установлено, что в соответствии с подпунктом «д» пункта 81(12)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(далее - Правила № 354), прибор учета считается вышедшим из строя в том числе в случае истечения межповерочного интервала поверки приборов учета.</w:t>
      </w:r>
    </w:p>
    <w:p w14:paraId="77DD260C">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Правилами № 354 не предусмотрен перерасчет для случая, когда индивидуальный или общий (квартирный) прибор учета вышел из строя, в том числе по причине истечения межповерочного интервала, а впоследствии такой прибор учета был признан исправным в период, когда согласно положениям Правил № 354 указанный прибор учета считался вышедшим из строя.</w:t>
      </w:r>
    </w:p>
    <w:p w14:paraId="419F6282">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Однако, согласно правовой позиции Верховного Суда РФ, изложенной в пункте 25 Обзора судебной практики № 3, утвержденного Президиумом Верховного Суда РФ от 21.11.2020, потребитель, пропустивший срок поверки, не лишен возможности представить доказательства, опровергающие пороки учета и необходимость исчисления объема полученного ресурса расчетным способом, поскольку последующее признание прибора учета соответствующим метрологическим требованиям подтверждает достоверность отображаемых им учетных данных за весь период после окончания срока проверки. Также из пункта 10 Обзора судебной практики, утвержденного Президиумом Верховного Суда Российской Федерации 22 декабря 2021 г., следует, что проведенная по истечении межповерочного интервала поверка прибора учета, в результате которой установлено соответствие этого прибора метрологическим требованиям, подтверждает достоверность отображаемых им учетных данных за весь период после истечения срока поверки.</w:t>
      </w:r>
    </w:p>
    <w:p w14:paraId="086FC668">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При этом порядок проведения перерасчета в указанном случае, а также допустимый период после истечения срока поверки, в течение которого прибор учета может признаваться исправным, а его показания подлежащими применению в расчетах, законом не установлен.</w:t>
      </w:r>
    </w:p>
    <w:p w14:paraId="2EC02550">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По мнению Минстроя России, в рассматриваемом случае определение размера перерасчета должно осуществляться либо по соглашению между исполнителем и потребителем коммунальных услуг, либо в судебном порядке, если стороны не достигли согласия.</w:t>
      </w:r>
    </w:p>
    <w:p w14:paraId="1C067704">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 </w:t>
      </w:r>
    </w:p>
    <w:p w14:paraId="68F349E8">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Об изменении порядка оформления в общую собственность ипотечного жилого помещения, приобретенного с использованием маткапитала.</w:t>
      </w:r>
    </w:p>
    <w:p w14:paraId="27308243">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Согласно принятому Федеральному закону от 07.07.2025 № 195-ФЗ теперь не потребуется получение согласия банка (залогодержателя по ипотечному кредиту) для оформления членами семьи в общую собственность жилого помещения, приобретенного, а также построенного или реконструированного с использованием средств материнского капитала, до момента погашения регистрационной записи об ипотеке.</w:t>
      </w:r>
    </w:p>
    <w:p w14:paraId="2AB082FF">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На оформление лицом, получившим государственный сертификат на материнский (семейный) капитал, его супругом (супругой) в общую собственность такого лица и (или) его супруга (супруги) и детей жилого помещения, приобретенного (построенного, реконструированного) с использованием средств (части средств) материнского (семейного) капитала и являющегося предметом залога до момента погашения регистрационной записи об ипотеке, согласие залогодержателя не требуется.".</w:t>
      </w:r>
    </w:p>
    <w:p w14:paraId="2DB62EBF">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Кроме того, уточнены требования, касающиеся срока направления органами СФР уведомления о перечислении средств маткапитала по выбранному направлению.</w:t>
      </w:r>
    </w:p>
    <w:p w14:paraId="45610E8B">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Об изменении срока внесения платы за жилое помещение и коммунальные услуги.</w:t>
      </w:r>
    </w:p>
    <w:p w14:paraId="65BBE7C4">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В настоящее время предельный срок внесения платы согласно общему правилу - до 10 числа следующего месяца.</w:t>
      </w:r>
    </w:p>
    <w:p w14:paraId="355F72D9">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Федеральным законом от 24.06.2025 № 177-ФЗ с 1 марта 2026 года вводится единый срок внесения платы за жилое помещение и коммунальные услуги - ежемесячно до 15 числа месяца, следующего за истекшим. Установленные сроки внесения платы и направления платежных документов нельзя будет изменить договором управления многоквартирным домом либо решением общего собрания жильцов.</w:t>
      </w:r>
    </w:p>
    <w:p w14:paraId="69909ED9">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Кроме того, принятым законом внесены уточнения в виды информации, размещаемой в ГИС ЖКХ (в т.ч. включена информация об исполнительных производствах по взысканию задолженности по оплате жилых помещений и коммунальных услуг).</w:t>
      </w:r>
    </w:p>
    <w:p w14:paraId="19DE5ADE">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Федеральный закон вступает в силу с 1 марта 2026 года.</w:t>
      </w:r>
    </w:p>
    <w:p w14:paraId="4C50FA40">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 </w:t>
      </w:r>
    </w:p>
    <w:p w14:paraId="31D5878E">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Об изменении  порядка подготовки и введения в действие графиков перевода потребителей на альтернативные виды топлива.</w:t>
      </w:r>
    </w:p>
    <w:p w14:paraId="64F1CE55">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Приказом Минэнерго России от 11.04.2025 № 424 определено, что Графики перевода разрабатываются в субъекте РФ поставщиками природного газа, осуществляющими его поставки на территории такого субъекта РФ по трубопроводам организациям - потребителям газа, которые обязаны обеспечивать готовность резервных топливных хозяйств и оборудования к работе на резервном топливе, а также создавать запасы топлива для тепловых электростанций и источников тепловой энергии.</w:t>
      </w:r>
    </w:p>
    <w:p w14:paraId="7BE2EA95">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Признается утратившим силу Приказ Минэнерго России от 30 декабря 2011 г. № 652, которым регулируются аналогичные правоотношения. Настоящий приказ действует до 1 сентября 2031 г.</w:t>
      </w:r>
    </w:p>
    <w:p w14:paraId="586B59CF">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 </w:t>
      </w:r>
    </w:p>
    <w:p w14:paraId="42256665">
      <w:pPr>
        <w:pStyle w:val="8"/>
        <w:keepNext w:val="0"/>
        <w:keepLines w:val="0"/>
        <w:widowControl/>
        <w:suppressLineNumbers w:val="0"/>
        <w:shd w:val="clear" w:fill="FFFFFF"/>
        <w:ind w:left="0" w:firstLine="0"/>
        <w:jc w:val="center"/>
        <w:rPr>
          <w:rFonts w:hint="default" w:ascii="Times New Roman" w:hAnsi="Times New Roman" w:eastAsia="sans-serif" w:cs="Times New Roman"/>
          <w:i w:val="0"/>
          <w:iCs w:val="0"/>
          <w:caps w:val="0"/>
          <w:color w:val="050624"/>
          <w:spacing w:val="0"/>
          <w:sz w:val="28"/>
          <w:szCs w:val="28"/>
        </w:rPr>
      </w:pPr>
      <w:r>
        <w:rPr>
          <w:rStyle w:val="6"/>
          <w:rFonts w:hint="default" w:ascii="Times New Roman" w:hAnsi="Times New Roman" w:eastAsia="sans-serif" w:cs="Times New Roman"/>
          <w:i w:val="0"/>
          <w:iCs w:val="0"/>
          <w:caps w:val="0"/>
          <w:color w:val="050624"/>
          <w:spacing w:val="0"/>
          <w:sz w:val="28"/>
          <w:szCs w:val="28"/>
          <w:shd w:val="clear" w:fill="FFFFFF"/>
        </w:rPr>
        <w:t>Прокуратура разъясняет: Ответственность за управление транспортным средством в состоянии опьянения</w:t>
      </w:r>
    </w:p>
    <w:p w14:paraId="73279CB2">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За управление транспортным средством в состоянии опьянения водитель может быть привлечен к административной ответственности, предусматривающей лишение права управления транспортным средством на срок от 1,5 до 2 лет, а также взыскание штрафа в размере 30 тыс. руб. (ч. 1 ст. 12.8 КоАП РФ). Аналогичная ответственность предусмотрена и за передачу управления автомобилем лицу, находящемуся в состоянии опьянения (ч. 2 ст. 12.8 КоАП РФ), а также за отказ от освидетельствования на состояние опьянения (ч. 1 ст. 12.26 КоАП РФ).</w:t>
      </w:r>
    </w:p>
    <w:p w14:paraId="58A7B573">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За совершение данного преступления уголовным законом предусмотрена ответственность в виде штрафа в размере от 200 до 300 тысяч рублей, в виде обязательных работ на срок до 480 часов, в виде принудительных работ или лишения свободы на срок до 2-х лет. Дополнительным обязательным к назначению наказанием является лишение права заниматься определенной деятельностью (лишение права управления транспортными средствами) на срок до трех лет.</w:t>
      </w:r>
    </w:p>
    <w:p w14:paraId="14A89362">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Согласно примечанию к статье 264 УК РФ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14:paraId="194C9113">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Сообщить о нетрезвых водителях на дороге может каждый участник дорожного движения. Для этого нужно позвонить на горячую линию 112 - назвать цвет, номер, марку машины и ее направление движения.</w:t>
      </w:r>
    </w:p>
    <w:p w14:paraId="72398C30">
      <w:pPr>
        <w:pStyle w:val="8"/>
        <w:keepNext w:val="0"/>
        <w:keepLines w:val="0"/>
        <w:widowControl/>
        <w:suppressLineNumbers w:val="0"/>
        <w:shd w:val="clear" w:fill="FFFFFF"/>
        <w:ind w:left="0" w:firstLine="0"/>
        <w:jc w:val="both"/>
        <w:rPr>
          <w:rFonts w:hint="default" w:ascii="Times New Roman" w:hAnsi="Times New Roman" w:eastAsia="sans-serif" w:cs="Times New Roman"/>
          <w:i w:val="0"/>
          <w:iCs w:val="0"/>
          <w:caps w:val="0"/>
          <w:color w:val="050624"/>
          <w:spacing w:val="0"/>
          <w:sz w:val="28"/>
          <w:szCs w:val="28"/>
        </w:rPr>
      </w:pPr>
      <w:r>
        <w:rPr>
          <w:rFonts w:hint="default" w:ascii="Times New Roman" w:hAnsi="Times New Roman" w:eastAsia="sans-serif" w:cs="Times New Roman"/>
          <w:i w:val="0"/>
          <w:iCs w:val="0"/>
          <w:caps w:val="0"/>
          <w:color w:val="050624"/>
          <w:spacing w:val="0"/>
          <w:sz w:val="28"/>
          <w:szCs w:val="28"/>
          <w:shd w:val="clear" w:fill="FFFFFF"/>
        </w:rPr>
        <w:t> </w:t>
      </w:r>
    </w:p>
    <w:p w14:paraId="213AA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2" w:lineRule="atLeast"/>
        <w:ind w:left="0" w:right="0"/>
        <w:jc w:val="both"/>
        <w:textAlignment w:val="baseline"/>
        <w:rPr>
          <w:rFonts w:hint="default" w:ascii="Times New Roman" w:hAnsi="Times New Roman" w:eastAsia="sans-serif" w:cs="Times New Roman"/>
          <w:color w:val="222222"/>
          <w:sz w:val="28"/>
          <w:szCs w:val="28"/>
        </w:rPr>
      </w:pPr>
      <w:bookmarkStart w:id="0" w:name="_GoBack"/>
      <w:r>
        <w:rPr>
          <w:rStyle w:val="6"/>
          <w:rFonts w:hint="default" w:ascii="Times New Roman" w:hAnsi="Times New Roman" w:eastAsia="sans-serif" w:cs="Times New Roman"/>
          <w:b/>
          <w:bCs/>
          <w:i w:val="0"/>
          <w:iCs w:val="0"/>
          <w:caps w:val="0"/>
          <w:color w:val="050624"/>
          <w:spacing w:val="0"/>
          <w:sz w:val="28"/>
          <w:szCs w:val="28"/>
          <w:shd w:val="clear" w:fill="FFFFFF"/>
          <w:lang w:val="ru-RU"/>
        </w:rPr>
        <w:t xml:space="preserve"> </w:t>
      </w:r>
      <w:r>
        <w:rPr>
          <w:rFonts w:hint="default" w:ascii="Times New Roman" w:hAnsi="Times New Roman" w:eastAsia="sans-serif" w:cs="Times New Roman"/>
          <w:color w:val="222222"/>
          <w:sz w:val="28"/>
          <w:szCs w:val="28"/>
          <w:bdr w:val="none" w:color="auto" w:sz="0" w:space="0"/>
          <w:vertAlign w:val="baseline"/>
        </w:rPr>
        <w:t>Прокуратура разъясняет: об изменениях в сфере трудового законодательства с 01.09.2025</w:t>
      </w:r>
    </w:p>
    <w:p w14:paraId="1D0B56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baseline"/>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Согласно изменениям, внесенными в соответствии с Федеральным законом от 07.04.2025 № 63-ФЗ, неоплачиваемый отпуск сроком до 35 календарных дней в году может предоставляться для ухода за лицом, получившим ранение или заболевание, связанное с прохождением военной службы.</w:t>
      </w:r>
    </w:p>
    <w:p w14:paraId="1D6CD0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baseline"/>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Так, отпуск предоставляется родителям, супругам и детям военнослужащих, добровольцев, сотрудников некоторых правоохранительных органов, получивших ранение, контузию или увечье, либо заболевание, связанное с прохождением военной службы (службы) или исполнением обязанностей по контракту, в целях осуществления ухода за ними в соответствии с медицинским заключением.</w:t>
      </w:r>
    </w:p>
    <w:p w14:paraId="0DBAD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baseline"/>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Также уточнен перечень лиц, которые могут получить отпуск без сохранения заработной платы сроком до 14 дней в случае гибели военнослужащего (добровольца, сотрудника правоохранительных органов) или смерти после ранения (контузии, увечья, заболевания).</w:t>
      </w:r>
    </w:p>
    <w:p w14:paraId="4F08B5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baseline"/>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Кроме того, изменения в трудовом законодательстве коснулись прав несовершеннолетних.</w:t>
      </w:r>
    </w:p>
    <w:p w14:paraId="14E0F0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baseline"/>
        <w:rPr>
          <w:rFonts w:hint="default" w:ascii="Times New Roman" w:hAnsi="Times New Roman" w:cs="Times New Roman"/>
          <w:sz w:val="28"/>
          <w:szCs w:val="28"/>
        </w:rPr>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Так,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 включенных в реестр молодежных и детских объединений, пользующихся господдержкой.</w:t>
      </w:r>
    </w:p>
    <w:p w14:paraId="750C63B7">
      <w:pPr>
        <w:keepNext w:val="0"/>
        <w:keepLines w:val="0"/>
        <w:pageBreakBefore w:val="0"/>
        <w:widowControl/>
        <w:kinsoku/>
        <w:wordWrap/>
        <w:overflowPunct/>
        <w:topLinePunct w:val="0"/>
        <w:autoSpaceDE/>
        <w:autoSpaceDN/>
        <w:bidi w:val="0"/>
        <w:adjustRightInd/>
        <w:snapToGrid/>
        <w:spacing w:after="0"/>
        <w:jc w:val="both"/>
        <w:rPr>
          <w:rFonts w:hint="default" w:ascii="Times New Roman" w:hAnsi="Times New Roman" w:cs="Times New Roman"/>
          <w:sz w:val="28"/>
          <w:szCs w:val="28"/>
          <w:lang w:val="ru-RU"/>
        </w:rPr>
      </w:pPr>
    </w:p>
    <w:bookmarkEnd w:id="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Tinos">
    <w:altName w:val="Times New Roman"/>
    <w:panose1 w:val="00000000000000000000"/>
    <w:charset w:val="00"/>
    <w:family w:val="roman"/>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ontserra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NSimSun">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Impact">
    <w:panose1 w:val="020B0806030902050204"/>
    <w:charset w:val="00"/>
    <w:family w:val="auto"/>
    <w:pitch w:val="default"/>
    <w:sig w:usb0="00000287" w:usb1="00000000" w:usb2="00000000" w:usb3="00000000" w:csb0="2000009F" w:csb1="DFD70000"/>
  </w:font>
  <w:font w:name="Bahnschrift SemiBold Condensed">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BC"/>
    <w:rsid w:val="001A1CBC"/>
    <w:rsid w:val="0038536E"/>
    <w:rsid w:val="008C0AD6"/>
    <w:rsid w:val="00DF389D"/>
    <w:rsid w:val="4A4464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Strong"/>
    <w:basedOn w:val="3"/>
    <w:qFormat/>
    <w:uiPriority w:val="22"/>
    <w:rPr>
      <w:b/>
      <w:bCs/>
    </w:rPr>
  </w:style>
  <w:style w:type="paragraph" w:styleId="7">
    <w:name w:val="Balloon Text"/>
    <w:basedOn w:val="1"/>
    <w:link w:val="11"/>
    <w:semiHidden/>
    <w:unhideWhenUsed/>
    <w:uiPriority w:val="99"/>
    <w:pPr>
      <w:spacing w:after="0" w:line="240" w:lineRule="auto"/>
    </w:pPr>
    <w:rPr>
      <w:rFonts w:ascii="Segoe UI" w:hAnsi="Segoe UI" w:cs="Segoe UI"/>
      <w:sz w:val="18"/>
      <w:szCs w:val="18"/>
    </w:rPr>
  </w:style>
  <w:style w:type="paragraph" w:styleId="8">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customStyle="1" w:styleId="9">
    <w:name w:val="ConsNonformat"/>
    <w:link w:val="10"/>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10">
    <w:name w:val="ConsNonformat Знак"/>
    <w:link w:val="9"/>
    <w:locked/>
    <w:uiPriority w:val="0"/>
    <w:rPr>
      <w:rFonts w:ascii="Courier New" w:hAnsi="Courier New" w:eastAsia="Times New Roman" w:cs="Courier New"/>
      <w:sz w:val="20"/>
      <w:szCs w:val="20"/>
      <w:lang w:eastAsia="ru-RU"/>
    </w:rPr>
  </w:style>
  <w:style w:type="character" w:customStyle="1" w:styleId="11">
    <w:name w:val="Текст выноски Знак"/>
    <w:basedOn w:val="3"/>
    <w:link w:val="7"/>
    <w:semiHidden/>
    <w:qFormat/>
    <w:uiPriority w:val="99"/>
    <w:rPr>
      <w:rFonts w:ascii="Segoe UI" w:hAnsi="Segoe UI" w:cs="Segoe UI"/>
      <w:sz w:val="18"/>
      <w:szCs w:val="18"/>
    </w:rPr>
  </w:style>
  <w:style w:type="character" w:customStyle="1" w:styleId="12">
    <w:name w:val="Font Style34"/>
    <w:uiPriority w:val="0"/>
    <w:rPr>
      <w:rFonts w:ascii="Times New Roman" w:hAnsi="Times New Roman" w:cs="Times New Roman"/>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197</Words>
  <Characters>1126</Characters>
  <Lines>9</Lines>
  <Paragraphs>2</Paragraphs>
  <TotalTime>26</TotalTime>
  <ScaleCrop>false</ScaleCrop>
  <LinksUpToDate>false</LinksUpToDate>
  <CharactersWithSpaces>1321</CharactersWithSpaces>
  <Application>WPS Office_12.2.0.22556_F1E327BC-269C-435d-A152-05C5408002CA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2025-10-02T12:41:00Z</dcterms:created>
  <dc:creator>mvinogradova23</dc:creator>
  <cp:lastModifiedBy>tatya</cp:lastModifiedBy>
  <cp:lastPrinted>2025-10-02T12:41:00Z</cp:lastPrinted>
  <dcterms:modified xsi:type="dcterms:W3CDTF">2025-10-13T17:28:54Z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1049-12.2.0.22556</vt:lpwstr>
  </property>
  <property fmtid="{D5CDD505-2E9C-101B-9397-08002B2CF9AE}" pid="3" name="ICV">
    <vt:lpwstr>723756E16FBF4F51B6F8D591867CDD07_12</vt:lpwstr>
  </property>
</Properties>
</file>